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646A983"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D624C1" w:rsidRPr="00D624C1">
        <w:rPr>
          <w:bCs/>
          <w:noProof w:val="0"/>
          <w:sz w:val="24"/>
          <w:szCs w:val="24"/>
        </w:rPr>
        <w:t>R3-180052</w:t>
      </w:r>
    </w:p>
    <w:p w14:paraId="231362B2" w14:textId="047735D5" w:rsidR="00CD4C7B" w:rsidRPr="00B266B0" w:rsidRDefault="009462E6" w:rsidP="00CD4C7B">
      <w:pPr>
        <w:pStyle w:val="Header"/>
        <w:tabs>
          <w:tab w:val="right" w:pos="9639"/>
        </w:tabs>
        <w:rPr>
          <w:bCs/>
          <w:noProof w:val="0"/>
          <w:sz w:val="24"/>
          <w:szCs w:val="24"/>
        </w:rPr>
      </w:pPr>
      <w:r>
        <w:rPr>
          <w:rFonts w:eastAsia="SimSun"/>
          <w:noProof w:val="0"/>
          <w:sz w:val="24"/>
          <w:szCs w:val="24"/>
          <w:lang w:eastAsia="zh-CN"/>
        </w:rPr>
        <w:t>Sophia Antipolis</w:t>
      </w:r>
      <w:r w:rsidR="00C24650" w:rsidRPr="00C24650">
        <w:rPr>
          <w:rFonts w:eastAsia="SimSun"/>
          <w:noProof w:val="0"/>
          <w:sz w:val="24"/>
          <w:szCs w:val="24"/>
          <w:lang w:eastAsia="zh-CN"/>
        </w:rPr>
        <w:t xml:space="preserve">, </w:t>
      </w:r>
      <w:r>
        <w:rPr>
          <w:rFonts w:eastAsia="SimSun"/>
          <w:noProof w:val="0"/>
          <w:sz w:val="24"/>
          <w:szCs w:val="24"/>
          <w:lang w:eastAsia="zh-CN"/>
        </w:rPr>
        <w:t>France, EU</w:t>
      </w:r>
      <w:r w:rsidR="00C24650" w:rsidRPr="00C24650">
        <w:rPr>
          <w:rFonts w:eastAsia="SimSun"/>
          <w:noProof w:val="0"/>
          <w:sz w:val="24"/>
          <w:szCs w:val="24"/>
          <w:lang w:eastAsia="zh-CN"/>
        </w:rPr>
        <w:t xml:space="preserve">, </w:t>
      </w:r>
      <w:r w:rsidR="00FE251B">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sidR="00FE251B">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D1CC0C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24C1" w:rsidRPr="00D624C1">
        <w:rPr>
          <w:rFonts w:cs="Arial"/>
          <w:b/>
          <w:bCs/>
          <w:sz w:val="24"/>
          <w:lang w:eastAsia="ja-JP"/>
        </w:rPr>
        <w:t>10.8.2.7</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5067B1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62E6">
        <w:rPr>
          <w:rFonts w:ascii="Arial" w:hAnsi="Arial" w:cs="Arial"/>
          <w:b/>
          <w:bCs/>
          <w:sz w:val="24"/>
        </w:rPr>
        <w:t>A new AMBR solution for MR-DC</w:t>
      </w:r>
    </w:p>
    <w:p w14:paraId="7DF86DB4" w14:textId="6C58D5E3"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0" w:name="_GoBack"/>
      <w:bookmarkEnd w:id="0"/>
    </w:p>
    <w:p w14:paraId="2712576F" w14:textId="77777777" w:rsidR="009462E6" w:rsidRPr="00B266B0" w:rsidRDefault="009462E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0BBDFC0A" w14:textId="5B5AD901" w:rsidR="00CD4C7B" w:rsidRDefault="004270A2" w:rsidP="00CD4C7B">
      <w:pPr>
        <w:rPr>
          <w:lang w:val="en-US"/>
        </w:rPr>
      </w:pPr>
      <w:r w:rsidRPr="004270A2">
        <w:rPr>
          <w:lang w:val="en-US"/>
        </w:rPr>
        <w:t xml:space="preserve">In LTE DC, the UE-AMBR </w:t>
      </w:r>
      <w:r w:rsidR="0080544F">
        <w:rPr>
          <w:lang w:val="en-US"/>
        </w:rPr>
        <w:t>was based on fixed thresholds, which were decided at the MeNB. This scheme is suboptimal in the LTE-NR DC, but since there was little time to consider all the options, no enhancements were agreed and the UE-AMBR in EN-DC is based on the same principle as in LTE DC.</w:t>
      </w:r>
    </w:p>
    <w:p w14:paraId="5E65A125" w14:textId="42522412" w:rsidR="0080544F" w:rsidRPr="004270A2" w:rsidRDefault="0080544F" w:rsidP="00CD4C7B">
      <w:pPr>
        <w:rPr>
          <w:lang w:val="en-US"/>
        </w:rPr>
      </w:pPr>
      <w:r>
        <w:rPr>
          <w:lang w:val="en-US"/>
        </w:rPr>
        <w:t>In this paper, we review the situation and propose a way forward.</w:t>
      </w:r>
    </w:p>
    <w:p w14:paraId="6BE377D2" w14:textId="4B775CD1" w:rsidR="00E65CE2" w:rsidRDefault="00CD4C7B" w:rsidP="00CD4C7B">
      <w:pPr>
        <w:pStyle w:val="Heading1"/>
        <w:rPr>
          <w:lang w:val="en-US"/>
        </w:rPr>
      </w:pPr>
      <w:r w:rsidRPr="00FE216B">
        <w:rPr>
          <w:lang w:val="en-US"/>
        </w:rPr>
        <w:t>2</w:t>
      </w:r>
      <w:r w:rsidRPr="00FE216B">
        <w:rPr>
          <w:lang w:val="en-US"/>
        </w:rPr>
        <w:tab/>
      </w:r>
      <w:r w:rsidR="00E65CE2">
        <w:rPr>
          <w:lang w:val="en-US"/>
        </w:rPr>
        <w:t>Discussion</w:t>
      </w:r>
    </w:p>
    <w:p w14:paraId="127ACA6D" w14:textId="23A1F87F" w:rsidR="00CD4C7B" w:rsidRPr="00FE216B" w:rsidRDefault="00E65CE2" w:rsidP="00E65CE2">
      <w:pPr>
        <w:pStyle w:val="Heading2"/>
        <w:rPr>
          <w:lang w:val="en-US"/>
        </w:rPr>
      </w:pPr>
      <w:r>
        <w:rPr>
          <w:lang w:val="en-US"/>
        </w:rPr>
        <w:t>2.1</w:t>
      </w:r>
      <w:r>
        <w:rPr>
          <w:lang w:val="en-US"/>
        </w:rPr>
        <w:tab/>
      </w:r>
      <w:r w:rsidR="00FE216B">
        <w:rPr>
          <w:lang w:val="en-US"/>
        </w:rPr>
        <w:t>P</w:t>
      </w:r>
      <w:r w:rsidR="005E7186" w:rsidRPr="00FE216B">
        <w:rPr>
          <w:lang w:val="en-US"/>
        </w:rPr>
        <w:t>roblems</w:t>
      </w:r>
      <w:r w:rsidR="0087687B">
        <w:rPr>
          <w:lang w:val="en-US"/>
        </w:rPr>
        <w:t xml:space="preserve"> and solutions</w:t>
      </w:r>
    </w:p>
    <w:p w14:paraId="6B6AC38C" w14:textId="541DE5F7" w:rsidR="0087687B" w:rsidRDefault="0087687B" w:rsidP="00CD4C7B">
      <w:pPr>
        <w:rPr>
          <w:lang w:val="en-US"/>
        </w:rPr>
      </w:pPr>
      <w:r>
        <w:rPr>
          <w:lang w:val="en-US"/>
        </w:rPr>
        <w:t xml:space="preserve">The current solution works as follows: </w:t>
      </w:r>
    </w:p>
    <w:p w14:paraId="1A0C135E" w14:textId="36CB8639" w:rsidR="0087687B" w:rsidRDefault="0087687B" w:rsidP="009E0043">
      <w:pPr>
        <w:pStyle w:val="ListParagraph"/>
        <w:numPr>
          <w:ilvl w:val="0"/>
          <w:numId w:val="6"/>
        </w:numPr>
        <w:rPr>
          <w:lang w:val="en-US"/>
        </w:rPr>
      </w:pPr>
      <w:r>
        <w:rPr>
          <w:lang w:val="en-US"/>
        </w:rPr>
        <w:t>The MN, which knows the total AMBR for UL and DL, sets the AMBR share for the SN (separately for UL and DL);</w:t>
      </w:r>
    </w:p>
    <w:p w14:paraId="7896F8E3" w14:textId="5F99209E" w:rsidR="0087687B" w:rsidRDefault="0087687B" w:rsidP="009E0043">
      <w:pPr>
        <w:pStyle w:val="ListParagraph"/>
        <w:numPr>
          <w:ilvl w:val="0"/>
          <w:numId w:val="6"/>
        </w:numPr>
        <w:rPr>
          <w:lang w:val="en-US"/>
        </w:rPr>
      </w:pPr>
      <w:r>
        <w:rPr>
          <w:lang w:val="en-US"/>
        </w:rPr>
        <w:t>In UL, each node enforces the limit by the control of the scheduling grants;</w:t>
      </w:r>
    </w:p>
    <w:p w14:paraId="10853554" w14:textId="5C6B7FEA" w:rsidR="0087687B" w:rsidRPr="0087687B" w:rsidRDefault="0087687B" w:rsidP="009E0043">
      <w:pPr>
        <w:pStyle w:val="ListParagraph"/>
        <w:numPr>
          <w:ilvl w:val="0"/>
          <w:numId w:val="6"/>
        </w:numPr>
        <w:rPr>
          <w:lang w:val="en-US"/>
        </w:rPr>
      </w:pPr>
      <w:r>
        <w:rPr>
          <w:lang w:val="en-US"/>
        </w:rPr>
        <w:t>In DL, the PDCP hosting node limits the DL offered traffic according to the limit for any involved DC part;</w:t>
      </w:r>
    </w:p>
    <w:p w14:paraId="458E3426" w14:textId="6E8E7D53" w:rsidR="00CD4C7B" w:rsidRDefault="00FE216B" w:rsidP="00CD4C7B">
      <w:pPr>
        <w:rPr>
          <w:lang w:val="en-US"/>
        </w:rPr>
      </w:pPr>
      <w:r w:rsidRPr="00FE216B">
        <w:rPr>
          <w:lang w:val="en-US"/>
        </w:rPr>
        <w:t xml:space="preserve">Two issues </w:t>
      </w:r>
      <w:r w:rsidR="0087687B">
        <w:rPr>
          <w:lang w:val="en-US"/>
        </w:rPr>
        <w:t>were identified with the existing static threshold-based solution:</w:t>
      </w:r>
    </w:p>
    <w:p w14:paraId="5E5A9389" w14:textId="5FD39FC3" w:rsidR="0087687B" w:rsidRPr="00E65CE2" w:rsidRDefault="00897E2E" w:rsidP="00E65CE2">
      <w:pPr>
        <w:pStyle w:val="ListParagraph"/>
        <w:numPr>
          <w:ilvl w:val="0"/>
          <w:numId w:val="7"/>
        </w:numPr>
        <w:rPr>
          <w:lang w:val="en-US"/>
        </w:rPr>
      </w:pPr>
      <w:r>
        <w:rPr>
          <w:lang w:val="en-US"/>
        </w:rPr>
        <w:t>It was stated that i</w:t>
      </w:r>
      <w:r w:rsidR="0087687B" w:rsidRPr="00E65CE2">
        <w:rPr>
          <w:lang w:val="en-US"/>
        </w:rPr>
        <w:t>n case of SN-terminated bearers, the SN may not be able to configure the UL at the UE: no knowing the total AMBR limit, it may set too much to the MCG part thus making the UL transmission ineffective.</w:t>
      </w:r>
      <w:r>
        <w:rPr>
          <w:lang w:val="en-US"/>
        </w:rPr>
        <w:t xml:space="preserve"> [</w:t>
      </w:r>
      <w:r w:rsidRPr="00897E2E">
        <w:rPr>
          <w:i/>
          <w:lang w:val="en-US"/>
        </w:rPr>
        <w:t>This is unclear and unconfirmed: the splitting threshold is based on the buffer, not throughput, so the UE will use both legs up to the limit.</w:t>
      </w:r>
      <w:r>
        <w:rPr>
          <w:lang w:val="en-US"/>
        </w:rPr>
        <w:t>]</w:t>
      </w:r>
    </w:p>
    <w:p w14:paraId="41CEE2BE" w14:textId="2B2B6F68" w:rsidR="009E0043" w:rsidRPr="00E65CE2" w:rsidRDefault="009E0043" w:rsidP="00E65CE2">
      <w:pPr>
        <w:pStyle w:val="ListParagraph"/>
        <w:numPr>
          <w:ilvl w:val="0"/>
          <w:numId w:val="7"/>
        </w:numPr>
        <w:rPr>
          <w:lang w:val="en-US"/>
        </w:rPr>
      </w:pPr>
      <w:r w:rsidRPr="00E65CE2">
        <w:rPr>
          <w:lang w:val="en-US"/>
        </w:rPr>
        <w:t xml:space="preserve">In any DC deployment, the static thresholds disable the use to utilize the throughput in most scenarios: </w:t>
      </w:r>
      <w:r w:rsidR="00E65CE2" w:rsidRPr="00E65CE2">
        <w:rPr>
          <w:lang w:val="en-US"/>
        </w:rPr>
        <w:t>the throughput allocated once to SN cannot be dynamically used in other bearers, if there is no data in the bearer using SN.</w:t>
      </w:r>
    </w:p>
    <w:p w14:paraId="3C5DBE33" w14:textId="4F6D6C5D" w:rsidR="00E65CE2" w:rsidRDefault="00E65CE2" w:rsidP="00CD4C7B">
      <w:pPr>
        <w:rPr>
          <w:lang w:val="en-US"/>
        </w:rPr>
      </w:pPr>
      <w:r>
        <w:rPr>
          <w:lang w:val="en-US"/>
        </w:rPr>
        <w:t>Two solutions were proposed:</w:t>
      </w:r>
    </w:p>
    <w:tbl>
      <w:tblPr>
        <w:tblStyle w:val="TableGrid"/>
        <w:tblW w:w="0" w:type="auto"/>
        <w:tblLook w:val="04A0" w:firstRow="1" w:lastRow="0" w:firstColumn="1" w:lastColumn="0" w:noHBand="0" w:noVBand="1"/>
      </w:tblPr>
      <w:tblGrid>
        <w:gridCol w:w="3210"/>
        <w:gridCol w:w="3210"/>
        <w:gridCol w:w="3211"/>
      </w:tblGrid>
      <w:tr w:rsidR="00CA44A0" w14:paraId="12F56136" w14:textId="1945A1BB" w:rsidTr="00CA44A0">
        <w:tc>
          <w:tcPr>
            <w:tcW w:w="3210" w:type="dxa"/>
          </w:tcPr>
          <w:p w14:paraId="778BF8DE" w14:textId="0C989190" w:rsidR="00CA44A0" w:rsidRDefault="00CA44A0" w:rsidP="00CA44A0">
            <w:pPr>
              <w:rPr>
                <w:lang w:val="en-US"/>
              </w:rPr>
            </w:pPr>
            <w:r>
              <w:rPr>
                <w:lang w:val="en-US"/>
              </w:rPr>
              <w:t>Solution</w:t>
            </w:r>
          </w:p>
        </w:tc>
        <w:tc>
          <w:tcPr>
            <w:tcW w:w="3210" w:type="dxa"/>
          </w:tcPr>
          <w:p w14:paraId="4FD7556F" w14:textId="2C7FAC67" w:rsidR="00CA44A0" w:rsidRDefault="00CA44A0" w:rsidP="00CA44A0">
            <w:pPr>
              <w:rPr>
                <w:lang w:val="en-US"/>
              </w:rPr>
            </w:pPr>
            <w:r>
              <w:rPr>
                <w:lang w:val="en-US"/>
              </w:rPr>
              <w:t>Applicability to issue 1</w:t>
            </w:r>
          </w:p>
        </w:tc>
        <w:tc>
          <w:tcPr>
            <w:tcW w:w="3211" w:type="dxa"/>
          </w:tcPr>
          <w:p w14:paraId="1F5A3417" w14:textId="61F35189" w:rsidR="00CA44A0" w:rsidRDefault="00CA44A0" w:rsidP="00CA44A0">
            <w:pPr>
              <w:rPr>
                <w:lang w:val="en-US"/>
              </w:rPr>
            </w:pPr>
            <w:r>
              <w:rPr>
                <w:lang w:val="en-US"/>
              </w:rPr>
              <w:t>Applicability to issue 2</w:t>
            </w:r>
          </w:p>
        </w:tc>
      </w:tr>
      <w:tr w:rsidR="00CA44A0" w14:paraId="5977C85E" w14:textId="628D0FD3" w:rsidTr="00CA44A0">
        <w:tc>
          <w:tcPr>
            <w:tcW w:w="3210" w:type="dxa"/>
          </w:tcPr>
          <w:p w14:paraId="6A9F1EF2" w14:textId="684FC3DC" w:rsidR="00CA44A0" w:rsidRDefault="00CA44A0" w:rsidP="00CA44A0">
            <w:pPr>
              <w:rPr>
                <w:lang w:val="en-US"/>
              </w:rPr>
            </w:pPr>
            <w:r>
              <w:rPr>
                <w:lang w:val="en-US"/>
              </w:rPr>
              <w:t>Signaling the total UE-AMBR to the SN, besides the AMBR limit for the SN, in the addition procedure (and possibly modification procedure)</w:t>
            </w:r>
          </w:p>
        </w:tc>
        <w:tc>
          <w:tcPr>
            <w:tcW w:w="3210" w:type="dxa"/>
          </w:tcPr>
          <w:p w14:paraId="75730AF1" w14:textId="1F017C61" w:rsidR="00CA44A0" w:rsidRDefault="00CA44A0" w:rsidP="00CA44A0">
            <w:pPr>
              <w:rPr>
                <w:lang w:val="en-US"/>
              </w:rPr>
            </w:pPr>
            <w:r>
              <w:rPr>
                <w:lang w:val="en-US"/>
              </w:rPr>
              <w:t xml:space="preserve">Knowing own limit and the total AMBR, the SN can </w:t>
            </w:r>
            <w:r w:rsidR="00897E2E">
              <w:rPr>
                <w:lang w:val="en-US"/>
              </w:rPr>
              <w:t xml:space="preserve">(supposedly) </w:t>
            </w:r>
            <w:r>
              <w:rPr>
                <w:lang w:val="en-US"/>
              </w:rPr>
              <w:t xml:space="preserve">configure the UL optimally. </w:t>
            </w:r>
          </w:p>
        </w:tc>
        <w:tc>
          <w:tcPr>
            <w:tcW w:w="3211" w:type="dxa"/>
          </w:tcPr>
          <w:p w14:paraId="58A4F7B4" w14:textId="012E00E9" w:rsidR="00CA44A0" w:rsidRDefault="00CA44A0" w:rsidP="00CA44A0">
            <w:pPr>
              <w:rPr>
                <w:lang w:val="en-US"/>
              </w:rPr>
            </w:pPr>
            <w:r>
              <w:rPr>
                <w:lang w:val="en-US"/>
              </w:rPr>
              <w:t>Not applicable at all.</w:t>
            </w:r>
          </w:p>
        </w:tc>
      </w:tr>
      <w:tr w:rsidR="00CA44A0" w14:paraId="133A9D79" w14:textId="4BBF9D5D" w:rsidTr="00CA44A0">
        <w:tc>
          <w:tcPr>
            <w:tcW w:w="3210" w:type="dxa"/>
          </w:tcPr>
          <w:p w14:paraId="634EB210" w14:textId="774A72EB" w:rsidR="00CA44A0" w:rsidRDefault="00CA44A0" w:rsidP="00CA44A0">
            <w:pPr>
              <w:rPr>
                <w:lang w:val="en-US"/>
              </w:rPr>
            </w:pPr>
            <w:r>
              <w:rPr>
                <w:lang w:val="en-US"/>
              </w:rPr>
              <w:t>Signaling the total UE-AMBR to the SN instead of the SN limit and then exchanging the information on the used throughput between the nodes</w:t>
            </w:r>
          </w:p>
        </w:tc>
        <w:tc>
          <w:tcPr>
            <w:tcW w:w="3210" w:type="dxa"/>
          </w:tcPr>
          <w:p w14:paraId="5D11E993" w14:textId="0EB8987E" w:rsidR="00CA44A0" w:rsidRDefault="00CA44A0" w:rsidP="00CA44A0">
            <w:pPr>
              <w:rPr>
                <w:lang w:val="en-US"/>
              </w:rPr>
            </w:pPr>
            <w:r>
              <w:rPr>
                <w:lang w:val="en-US"/>
              </w:rPr>
              <w:t>The information on the total AMBR enables the SN to configure the UL of the UE</w:t>
            </w:r>
            <w:r w:rsidR="00897E2E">
              <w:rPr>
                <w:lang w:val="en-US"/>
              </w:rPr>
              <w:t>;</w:t>
            </w:r>
            <w:r>
              <w:rPr>
                <w:lang w:val="en-US"/>
              </w:rPr>
              <w:t xml:space="preserve"> </w:t>
            </w:r>
            <w:r w:rsidR="00897E2E">
              <w:rPr>
                <w:lang w:val="en-US"/>
              </w:rPr>
              <w:t xml:space="preserve">but </w:t>
            </w:r>
            <w:r>
              <w:rPr>
                <w:lang w:val="en-US"/>
              </w:rPr>
              <w:t>in any case, configuration of the UE becomes less critical, because th</w:t>
            </w:r>
            <w:r w:rsidR="00897E2E">
              <w:rPr>
                <w:lang w:val="en-US"/>
              </w:rPr>
              <w:t>ere is no static limit per node</w:t>
            </w:r>
            <w:r>
              <w:rPr>
                <w:lang w:val="en-US"/>
              </w:rPr>
              <w:t>.</w:t>
            </w:r>
          </w:p>
        </w:tc>
        <w:tc>
          <w:tcPr>
            <w:tcW w:w="3211" w:type="dxa"/>
          </w:tcPr>
          <w:p w14:paraId="1104E4FC" w14:textId="220F2CFC" w:rsidR="00CA44A0" w:rsidRDefault="00CA44A0" w:rsidP="00CA44A0">
            <w:pPr>
              <w:rPr>
                <w:lang w:val="en-US"/>
              </w:rPr>
            </w:pPr>
            <w:r>
              <w:rPr>
                <w:lang w:val="en-US"/>
              </w:rPr>
              <w:t>Any throughput that is not used in one node will be used in the other.</w:t>
            </w:r>
          </w:p>
        </w:tc>
      </w:tr>
    </w:tbl>
    <w:p w14:paraId="051937D9" w14:textId="77777777" w:rsidR="00CA44A0" w:rsidRDefault="00CA44A0" w:rsidP="00CD4C7B">
      <w:pPr>
        <w:rPr>
          <w:lang w:val="en-US"/>
        </w:rPr>
      </w:pPr>
    </w:p>
    <w:p w14:paraId="016459D5" w14:textId="2B9EF4CF" w:rsidR="00CA44A0" w:rsidRPr="002B7F81" w:rsidRDefault="00CA44A0" w:rsidP="00CD4C7B">
      <w:pPr>
        <w:rPr>
          <w:b/>
          <w:lang w:val="en-US"/>
        </w:rPr>
      </w:pPr>
      <w:r w:rsidRPr="002B7F81">
        <w:rPr>
          <w:b/>
          <w:lang w:val="en-US"/>
        </w:rPr>
        <w:lastRenderedPageBreak/>
        <w:t xml:space="preserve">Proposal 1: Since only the solution based on the exchange of the consumed throughput enables solving </w:t>
      </w:r>
      <w:r w:rsidR="004B2624" w:rsidRPr="002B7F81">
        <w:rPr>
          <w:b/>
          <w:lang w:val="en-US"/>
        </w:rPr>
        <w:t>both problems</w:t>
      </w:r>
      <w:r w:rsidRPr="002B7F81">
        <w:rPr>
          <w:b/>
          <w:lang w:val="en-US"/>
        </w:rPr>
        <w:t xml:space="preserve"> identified in the past, it should be enabled in MR-DC.</w:t>
      </w:r>
    </w:p>
    <w:p w14:paraId="23033E8B" w14:textId="2F34A2E9" w:rsidR="00467072" w:rsidRDefault="00467072" w:rsidP="00467072">
      <w:pPr>
        <w:pStyle w:val="Heading2"/>
        <w:rPr>
          <w:lang w:val="en-US"/>
        </w:rPr>
      </w:pPr>
      <w:r>
        <w:rPr>
          <w:lang w:val="en-US"/>
        </w:rPr>
        <w:t>2.1</w:t>
      </w:r>
      <w:r>
        <w:rPr>
          <w:lang w:val="en-US"/>
        </w:rPr>
        <w:tab/>
        <w:t>Implementation</w:t>
      </w:r>
    </w:p>
    <w:p w14:paraId="115A8982" w14:textId="0F87F1C9" w:rsidR="00467072" w:rsidRDefault="0093779F" w:rsidP="00467072">
      <w:pPr>
        <w:rPr>
          <w:lang w:val="en-US"/>
        </w:rPr>
      </w:pPr>
      <w:r>
        <w:rPr>
          <w:lang w:val="en-US"/>
        </w:rPr>
        <w:t xml:space="preserve">In practice, the </w:t>
      </w:r>
      <w:r w:rsidR="008935C9">
        <w:rPr>
          <w:lang w:val="en-US"/>
        </w:rPr>
        <w:t>proposed solution consists of two parts:</w:t>
      </w:r>
    </w:p>
    <w:p w14:paraId="6D536CFB" w14:textId="52737C5B" w:rsidR="008935C9" w:rsidRPr="008935C9" w:rsidRDefault="008935C9" w:rsidP="008935C9">
      <w:pPr>
        <w:pStyle w:val="ListParagraph"/>
        <w:numPr>
          <w:ilvl w:val="0"/>
          <w:numId w:val="18"/>
        </w:numPr>
        <w:rPr>
          <w:lang w:val="en-US"/>
        </w:rPr>
      </w:pPr>
      <w:r>
        <w:rPr>
          <w:lang w:val="en-US"/>
        </w:rPr>
        <w:t>I</w:t>
      </w:r>
      <w:r w:rsidRPr="008935C9">
        <w:rPr>
          <w:lang w:val="en-US"/>
        </w:rPr>
        <w:t>nformation of the total AMBR</w:t>
      </w:r>
      <w:r>
        <w:rPr>
          <w:lang w:val="en-US"/>
        </w:rPr>
        <w:t>, to be provided from the MN to the SN in the addition/modification request;</w:t>
      </w:r>
    </w:p>
    <w:p w14:paraId="037852CC" w14:textId="13E756E5" w:rsidR="008935C9" w:rsidRDefault="008935C9" w:rsidP="008935C9">
      <w:pPr>
        <w:pStyle w:val="ListParagraph"/>
        <w:numPr>
          <w:ilvl w:val="0"/>
          <w:numId w:val="18"/>
        </w:numPr>
        <w:rPr>
          <w:lang w:val="en-US"/>
        </w:rPr>
      </w:pPr>
      <w:r>
        <w:rPr>
          <w:lang w:val="en-US"/>
        </w:rPr>
        <w:t>Information of the throughput (amount of data) sent since the last report, to be provided between the MN and the SN.</w:t>
      </w:r>
    </w:p>
    <w:p w14:paraId="2CFD4CA2" w14:textId="2A114F53" w:rsidR="008935C9" w:rsidRPr="008935C9" w:rsidRDefault="008935C9" w:rsidP="008935C9">
      <w:pPr>
        <w:rPr>
          <w:lang w:val="en-US"/>
        </w:rPr>
      </w:pPr>
      <w:r>
        <w:rPr>
          <w:lang w:val="en-US"/>
        </w:rPr>
        <w:t>The 1</w:t>
      </w:r>
      <w:r w:rsidRPr="008935C9">
        <w:rPr>
          <w:vertAlign w:val="superscript"/>
          <w:lang w:val="en-US"/>
        </w:rPr>
        <w:t>st</w:t>
      </w:r>
      <w:r>
        <w:rPr>
          <w:lang w:val="en-US"/>
        </w:rPr>
        <w:t xml:space="preserve"> can be implemented easily in the control plane in the addition and modification procedures. The 2</w:t>
      </w:r>
      <w:r w:rsidRPr="008935C9">
        <w:rPr>
          <w:vertAlign w:val="superscript"/>
          <w:lang w:val="en-US"/>
        </w:rPr>
        <w:t>nd</w:t>
      </w:r>
      <w:r>
        <w:rPr>
          <w:lang w:val="en-US"/>
        </w:rPr>
        <w:t xml:space="preserve"> is somewhat more complicated, because it requires exchanging small amount of data very frequently (e.g. every 10 ms). Such frequent signaling, if based on the XnAP procedure, may overload the interface easily. It may therefore be more optimal to utilize user plane. However, user plane is bearer-based, while the throughput needs to be signaled per UE. Therefore, a separate tunnel may be set up in order to enable exchange of the consumed throughput information.</w:t>
      </w:r>
    </w:p>
    <w:p w14:paraId="67C11D08" w14:textId="5AEFC0AB" w:rsidR="006D64EB" w:rsidRPr="002B7F81" w:rsidRDefault="006D64EB" w:rsidP="006D64EB">
      <w:pPr>
        <w:rPr>
          <w:b/>
          <w:lang w:val="en-US"/>
        </w:rPr>
      </w:pPr>
      <w:r>
        <w:rPr>
          <w:b/>
          <w:lang w:val="en-US"/>
        </w:rPr>
        <w:t>Proposal 2</w:t>
      </w:r>
      <w:r w:rsidRPr="002B7F81">
        <w:rPr>
          <w:b/>
          <w:lang w:val="en-US"/>
        </w:rPr>
        <w:t xml:space="preserve">: </w:t>
      </w:r>
      <w:r>
        <w:rPr>
          <w:b/>
          <w:lang w:val="en-US"/>
        </w:rPr>
        <w:t>The reporting of the consumed throughput should be based on the user plane signaling in a dedicated tunnel.</w:t>
      </w:r>
    </w:p>
    <w:p w14:paraId="3EFDE74D" w14:textId="721C7F31" w:rsidR="006D64EB" w:rsidRDefault="006D64EB" w:rsidP="006D64EB">
      <w:pPr>
        <w:rPr>
          <w:lang w:val="en-US"/>
        </w:rPr>
      </w:pPr>
      <w:r>
        <w:rPr>
          <w:lang w:val="en-US"/>
        </w:rPr>
        <w:t>It is worth noting that the same solution is easily applicable to the EN-DC: the existing AMBR limit for SN may be reused as the total AMBR information (no ASN.1 changes!). Then, only the UP signaling and the tunnel endpoints need to be added, which can be done in backward-compatible manner.</w:t>
      </w:r>
    </w:p>
    <w:p w14:paraId="7E3A1642" w14:textId="0AE539A1" w:rsidR="006D64EB" w:rsidRPr="002B7F81" w:rsidRDefault="006D64EB" w:rsidP="006D64EB">
      <w:pPr>
        <w:rPr>
          <w:b/>
          <w:lang w:val="en-US"/>
        </w:rPr>
      </w:pPr>
      <w:r>
        <w:rPr>
          <w:b/>
          <w:lang w:val="en-US"/>
        </w:rPr>
        <w:t>Proposal 3</w:t>
      </w:r>
      <w:r w:rsidRPr="002B7F81">
        <w:rPr>
          <w:b/>
          <w:lang w:val="en-US"/>
        </w:rPr>
        <w:t xml:space="preserve">: </w:t>
      </w:r>
      <w:r>
        <w:rPr>
          <w:b/>
          <w:lang w:val="en-US"/>
        </w:rPr>
        <w:t>The above solution should be applied to EN-DC, too.</w:t>
      </w:r>
    </w:p>
    <w:p w14:paraId="43A12B72" w14:textId="5FD9E9BF" w:rsidR="00CD4C7B" w:rsidRPr="005B7F5E" w:rsidRDefault="00CD4C7B" w:rsidP="00CD4C7B">
      <w:pPr>
        <w:pStyle w:val="Heading1"/>
        <w:rPr>
          <w:lang w:val="en-US"/>
        </w:rPr>
      </w:pPr>
      <w:r w:rsidRPr="005B7F5E">
        <w:rPr>
          <w:lang w:val="en-US"/>
        </w:rPr>
        <w:t>4</w:t>
      </w:r>
      <w:r w:rsidRPr="005B7F5E">
        <w:rPr>
          <w:lang w:val="en-US"/>
        </w:rPr>
        <w:tab/>
      </w:r>
      <w:r w:rsidR="00671651" w:rsidRPr="005B7F5E">
        <w:rPr>
          <w:lang w:val="en-US"/>
        </w:rPr>
        <w:t>Conclusions</w:t>
      </w:r>
    </w:p>
    <w:p w14:paraId="190C81D1" w14:textId="5676AD59" w:rsidR="00CD4C7B" w:rsidRDefault="005B7F5E" w:rsidP="00CD4C7B">
      <w:pPr>
        <w:rPr>
          <w:lang w:val="en-US"/>
        </w:rPr>
      </w:pPr>
      <w:r w:rsidRPr="005B7F5E">
        <w:rPr>
          <w:lang w:val="en-US"/>
        </w:rPr>
        <w:t xml:space="preserve">In this paper, we have proposed a new mechanism to </w:t>
      </w:r>
      <w:r>
        <w:rPr>
          <w:lang w:val="en-US"/>
        </w:rPr>
        <w:t>support</w:t>
      </w:r>
      <w:r w:rsidRPr="005B7F5E">
        <w:rPr>
          <w:lang w:val="en-US"/>
        </w:rPr>
        <w:t xml:space="preserve"> UE</w:t>
      </w:r>
      <w:r>
        <w:rPr>
          <w:lang w:val="en-US"/>
        </w:rPr>
        <w:t>-AMBR in MR-DC. The mechanism solves all the issues identified for DC and is equally applicable to EN-DC. It is based on the exchange of consumed throughput and thus mutual responsibility of both nodes. The paper makes 3 proposals:</w:t>
      </w:r>
    </w:p>
    <w:p w14:paraId="21E509B3" w14:textId="4045D28D" w:rsidR="005B7F5E" w:rsidRPr="005B7F5E" w:rsidRDefault="005B7F5E" w:rsidP="005B7F5E">
      <w:pPr>
        <w:pStyle w:val="ListParagraph"/>
        <w:numPr>
          <w:ilvl w:val="0"/>
          <w:numId w:val="19"/>
        </w:numPr>
        <w:rPr>
          <w:lang w:val="en-US"/>
        </w:rPr>
      </w:pPr>
      <w:r w:rsidRPr="005B7F5E">
        <w:rPr>
          <w:lang w:val="en-US"/>
        </w:rPr>
        <w:t>Since only the solution based on the exchange of the consumed throughput enables solving both problems identified in the past, it should be enabled in MR-DC.</w:t>
      </w:r>
    </w:p>
    <w:p w14:paraId="51AB5086" w14:textId="3528AEC4" w:rsidR="005B7F5E" w:rsidRPr="005B7F5E" w:rsidRDefault="005B7F5E" w:rsidP="005B7F5E">
      <w:pPr>
        <w:pStyle w:val="ListParagraph"/>
        <w:numPr>
          <w:ilvl w:val="0"/>
          <w:numId w:val="19"/>
        </w:numPr>
        <w:rPr>
          <w:lang w:val="en-US"/>
        </w:rPr>
      </w:pPr>
      <w:r w:rsidRPr="005B7F5E">
        <w:rPr>
          <w:lang w:val="en-US"/>
        </w:rPr>
        <w:t>The reporting of the consumed throughput should be based on the user plane signaling in a dedicated tunnel.</w:t>
      </w:r>
    </w:p>
    <w:p w14:paraId="74C554BD" w14:textId="664CDBD0" w:rsidR="005B7F5E" w:rsidRPr="005B7F5E" w:rsidRDefault="005B7F5E" w:rsidP="005B7F5E">
      <w:pPr>
        <w:pStyle w:val="ListParagraph"/>
        <w:numPr>
          <w:ilvl w:val="0"/>
          <w:numId w:val="19"/>
        </w:numPr>
        <w:rPr>
          <w:lang w:val="en-US"/>
        </w:rPr>
      </w:pPr>
      <w:r w:rsidRPr="005B7F5E">
        <w:rPr>
          <w:lang w:val="en-US"/>
        </w:rPr>
        <w:t>The above solution should be applied to EN-DC, too.</w:t>
      </w:r>
    </w:p>
    <w:p w14:paraId="2D999574" w14:textId="66652DD8" w:rsidR="005B7F5E" w:rsidRPr="005B7F5E" w:rsidRDefault="005B7F5E" w:rsidP="00CD4C7B">
      <w:pPr>
        <w:rPr>
          <w:lang w:val="en-US"/>
        </w:rPr>
      </w:pPr>
      <w:r>
        <w:rPr>
          <w:lang w:val="en-US"/>
        </w:rPr>
        <w:t>Since it is a new proposal, we propose RAN3 to consider the advantages it offers. Once discussed profoundly, we will provide actual TPs (and possibly CRs for EN-DC) implementing the proposals.</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89D83" w14:textId="77777777" w:rsidR="0099295F" w:rsidRDefault="0099295F">
      <w:r>
        <w:separator/>
      </w:r>
    </w:p>
  </w:endnote>
  <w:endnote w:type="continuationSeparator" w:id="0">
    <w:p w14:paraId="07F20584" w14:textId="77777777" w:rsidR="0099295F" w:rsidRDefault="0099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166E4" w14:textId="77777777" w:rsidR="0099295F" w:rsidRDefault="0099295F">
      <w:r>
        <w:separator/>
      </w:r>
    </w:p>
  </w:footnote>
  <w:footnote w:type="continuationSeparator" w:id="0">
    <w:p w14:paraId="5F8C33C6" w14:textId="77777777" w:rsidR="0099295F" w:rsidRDefault="00992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C106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0CA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DA7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6AB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8E0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1CC0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84A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3876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0CEB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F6B3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D619F1"/>
    <w:multiLevelType w:val="hybridMultilevel"/>
    <w:tmpl w:val="8050EC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575BAA"/>
    <w:multiLevelType w:val="hybridMultilevel"/>
    <w:tmpl w:val="A5D2EE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1A387B"/>
    <w:multiLevelType w:val="hybridMultilevel"/>
    <w:tmpl w:val="19BCA7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80431E3"/>
    <w:multiLevelType w:val="hybridMultilevel"/>
    <w:tmpl w:val="38022E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BA779FB"/>
    <w:multiLevelType w:val="hybridMultilevel"/>
    <w:tmpl w:val="F0186336"/>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6"/>
  </w:num>
  <w:num w:numId="6">
    <w:abstractNumId w:val="14"/>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36CB"/>
    <w:rsid w:val="00204045"/>
    <w:rsid w:val="0020712B"/>
    <w:rsid w:val="0022606D"/>
    <w:rsid w:val="002747EC"/>
    <w:rsid w:val="002855BF"/>
    <w:rsid w:val="002B7F81"/>
    <w:rsid w:val="002F0D22"/>
    <w:rsid w:val="003172DC"/>
    <w:rsid w:val="00325AE3"/>
    <w:rsid w:val="00326069"/>
    <w:rsid w:val="0035462D"/>
    <w:rsid w:val="00364B41"/>
    <w:rsid w:val="003B40AD"/>
    <w:rsid w:val="003C4E37"/>
    <w:rsid w:val="003E16BE"/>
    <w:rsid w:val="004006E8"/>
    <w:rsid w:val="00401855"/>
    <w:rsid w:val="004270A2"/>
    <w:rsid w:val="00467072"/>
    <w:rsid w:val="00477455"/>
    <w:rsid w:val="004B2624"/>
    <w:rsid w:val="004C44D2"/>
    <w:rsid w:val="004D3578"/>
    <w:rsid w:val="004D380D"/>
    <w:rsid w:val="004E213A"/>
    <w:rsid w:val="00503171"/>
    <w:rsid w:val="00506C28"/>
    <w:rsid w:val="00534DA0"/>
    <w:rsid w:val="00543E6C"/>
    <w:rsid w:val="00565087"/>
    <w:rsid w:val="0056573F"/>
    <w:rsid w:val="005B7F5E"/>
    <w:rsid w:val="005E7186"/>
    <w:rsid w:val="00611566"/>
    <w:rsid w:val="00646D99"/>
    <w:rsid w:val="00656910"/>
    <w:rsid w:val="00671651"/>
    <w:rsid w:val="006C66D8"/>
    <w:rsid w:val="006D1E24"/>
    <w:rsid w:val="006D64EB"/>
    <w:rsid w:val="006E1417"/>
    <w:rsid w:val="006F6A2C"/>
    <w:rsid w:val="00710201"/>
    <w:rsid w:val="007342B5"/>
    <w:rsid w:val="00734A5B"/>
    <w:rsid w:val="00744E76"/>
    <w:rsid w:val="00757D40"/>
    <w:rsid w:val="00781F0F"/>
    <w:rsid w:val="0078727C"/>
    <w:rsid w:val="0079049D"/>
    <w:rsid w:val="00792AF5"/>
    <w:rsid w:val="00793DC5"/>
    <w:rsid w:val="007B18D8"/>
    <w:rsid w:val="007C095F"/>
    <w:rsid w:val="008028A4"/>
    <w:rsid w:val="0080544F"/>
    <w:rsid w:val="00813245"/>
    <w:rsid w:val="0087687B"/>
    <w:rsid w:val="008768CA"/>
    <w:rsid w:val="00877EF9"/>
    <w:rsid w:val="00880559"/>
    <w:rsid w:val="008935C9"/>
    <w:rsid w:val="00897E2E"/>
    <w:rsid w:val="008B5306"/>
    <w:rsid w:val="0090271F"/>
    <w:rsid w:val="00902DB9"/>
    <w:rsid w:val="0090466A"/>
    <w:rsid w:val="00936071"/>
    <w:rsid w:val="0093779F"/>
    <w:rsid w:val="00940212"/>
    <w:rsid w:val="00942EC2"/>
    <w:rsid w:val="009462E6"/>
    <w:rsid w:val="00961B32"/>
    <w:rsid w:val="00970DB3"/>
    <w:rsid w:val="00974BB0"/>
    <w:rsid w:val="0099295F"/>
    <w:rsid w:val="009A0AF3"/>
    <w:rsid w:val="009B07CD"/>
    <w:rsid w:val="009C19E9"/>
    <w:rsid w:val="009D74A6"/>
    <w:rsid w:val="009E0043"/>
    <w:rsid w:val="00A10F02"/>
    <w:rsid w:val="00A204CA"/>
    <w:rsid w:val="00A53724"/>
    <w:rsid w:val="00A82346"/>
    <w:rsid w:val="00A9671C"/>
    <w:rsid w:val="00AA1553"/>
    <w:rsid w:val="00B15449"/>
    <w:rsid w:val="00B27303"/>
    <w:rsid w:val="00B47FD1"/>
    <w:rsid w:val="00B516BB"/>
    <w:rsid w:val="00BC3555"/>
    <w:rsid w:val="00C12B51"/>
    <w:rsid w:val="00C24650"/>
    <w:rsid w:val="00C33079"/>
    <w:rsid w:val="00C83A13"/>
    <w:rsid w:val="00C9068C"/>
    <w:rsid w:val="00C92967"/>
    <w:rsid w:val="00CA3D0C"/>
    <w:rsid w:val="00CA44A0"/>
    <w:rsid w:val="00CA654B"/>
    <w:rsid w:val="00CD4C7B"/>
    <w:rsid w:val="00D3792D"/>
    <w:rsid w:val="00D55E47"/>
    <w:rsid w:val="00D624C1"/>
    <w:rsid w:val="00D62E19"/>
    <w:rsid w:val="00D738D6"/>
    <w:rsid w:val="00D80795"/>
    <w:rsid w:val="00D854BE"/>
    <w:rsid w:val="00D87E00"/>
    <w:rsid w:val="00D9134D"/>
    <w:rsid w:val="00D96D11"/>
    <w:rsid w:val="00DA7A03"/>
    <w:rsid w:val="00DB1818"/>
    <w:rsid w:val="00DC309B"/>
    <w:rsid w:val="00DC4DA2"/>
    <w:rsid w:val="00E62835"/>
    <w:rsid w:val="00E65CE2"/>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16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7687B"/>
    <w:pPr>
      <w:ind w:left="720"/>
      <w:contextualSpacing/>
    </w:pPr>
  </w:style>
  <w:style w:type="table" w:styleId="TableGrid">
    <w:name w:val="Table Grid"/>
    <w:basedOn w:val="TableNormal"/>
    <w:rsid w:val="00C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92</TotalTime>
  <Pages>2</Pages>
  <Words>675</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AMBR solution for MR-DC</dc:title>
  <dc:subject>RAN3 #AH-1801</dc:subject>
  <dc:creator>Nokia</dc:creator>
  <cp:lastModifiedBy>Nokia</cp:lastModifiedBy>
  <cp:revision>38</cp:revision>
  <dcterms:created xsi:type="dcterms:W3CDTF">2016-08-12T03:53:00Z</dcterms:created>
  <dcterms:modified xsi:type="dcterms:W3CDTF">2018-01-12T09:49:00Z</dcterms:modified>
</cp:coreProperties>
</file>